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附件2</w:t>
      </w:r>
    </w:p>
    <w:p>
      <w:pPr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090000" w:fill="FFFFFF"/>
          <w:lang w:val="en-US" w:eastAsia="zh-CN"/>
        </w:rPr>
        <w:t>重庆邮电大学移通学院校辩论队成员选拔方案</w:t>
      </w:r>
    </w:p>
    <w:p>
      <w:pPr>
        <w:jc w:val="center"/>
        <w:rPr>
          <w:rFonts w:hint="eastAsia" w:ascii="黑体" w:hAnsi="黑体" w:eastAsia="黑体" w:cs="黑体"/>
          <w:b/>
          <w:bCs w:val="0"/>
          <w:i w:val="0"/>
          <w:caps w:val="0"/>
          <w:color w:val="000000"/>
          <w:spacing w:val="0"/>
          <w:sz w:val="24"/>
          <w:szCs w:val="24"/>
          <w:shd w:val="clear" w:color="090000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第一轮：笔试阶段。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笔试流程：候选人员准时到达指定教室，在规定时间内对所发试卷进行作答。（答题过程中不允许使用手机等通讯设备，独立作答）笔试结束后统一回收试卷，由评委统一评分，最终成绩予以公示。成绩合格者进入面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试题题型：选择题、简答题、主观论述题、选答题。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内容包含：逻辑分析、辩题浅析、语言表达。</w:t>
      </w:r>
    </w:p>
    <w:p>
      <w:pPr>
        <w:jc w:val="left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</w:p>
    <w:p>
      <w:pPr>
        <w:jc w:val="left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第二轮：面试阶段。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候选人员准时到达指定教室，按名单顺序进行面试。面试结果由评审团统一，最终成绩予以公示，成绩合格者成为校辩论队队员。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090000" w:fill="FFFFFF"/>
          <w:lang w:val="en-US" w:eastAsia="zh-CN"/>
        </w:rPr>
        <w:t>【注意事项】：衣着得体，态度严谨，可以发表主观意见，但要求谈吐合理得当。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548A6"/>
    <w:rsid w:val="031548A6"/>
    <w:rsid w:val="12764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2017-05-09T03:10:00Z</dcterms:created>
  <dc:creator>Lenovo</dc:creator>
  <cp:lastModifiedBy>Lenovo</cp:lastModifiedBy>
  <dcterms:modified xsi:type="dcterms:W3CDTF">2017-05-09T03:41:45Z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